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E82" w:rsidRPr="00B66D54" w:rsidRDefault="00804E82" w:rsidP="00804E82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6 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ОБЩЕСТВЕННАЯ (ОБЩЕСТВЕННО-ДЕЛОВАЯ) ЗОНА</w:t>
      </w:r>
    </w:p>
    <w:p w:rsidR="00804E82" w:rsidRPr="00B66D54" w:rsidRDefault="00804E82" w:rsidP="00804E8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ru-RU"/>
        </w:rPr>
      </w:pPr>
    </w:p>
    <w:p w:rsidR="00804E82" w:rsidRPr="00B66D54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B66D54">
        <w:rPr>
          <w:rFonts w:ascii="Times New Roman" w:hAnsi="Times New Roman" w:cs="Times New Roman"/>
          <w:i/>
          <w:color w:val="000000"/>
          <w:sz w:val="28"/>
          <w:szCs w:val="28"/>
          <w:lang w:val="ru-RU"/>
        </w:rPr>
        <w:t>Общественная (общественно-деловая) зона</w:t>
      </w:r>
      <w:r w:rsidRPr="00B66D54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населенного пункта предназначается для размещения административных, научно-исследовательских, общественных учреждений и их комплексов, гостиниц и гостиничных комплексов, центров деловой и финансовой активности, объектов культуры, образования, здравоохранения, спорта, коммерческой деятельности, торговли и общественного питания, бытового обслуживания, открытых стоянок транспорта при указанных объектах, наземных и подземных гаражей, других зданий и сооружений, не требующих специальных мероприятий по санитарной и экологической защите. </w:t>
      </w:r>
      <w:proofErr w:type="gramEnd"/>
    </w:p>
    <w:p w:rsidR="00804E82" w:rsidRPr="00B66D54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перечень объектов, разрешенных к размещению в общественной (общественно-деловой) зоне, могут быть включены жилые здания (дома), а также памятники истории и культуры при соблюдении требований к их охране и рациональному использованию</w:t>
      </w:r>
    </w:p>
    <w:p w:rsidR="00804E82" w:rsidRPr="00B66D54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Состав и размещение общественных центров принимаются с учетом величины города, его социального значения в системе расселения и функционально-планировочной организации территории. В крупных и крупнейших городах, а также в городах с расчлененной структурой общегородской центр, как правило, дополняется </w:t>
      </w:r>
      <w:proofErr w:type="spell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подцентрами</w:t>
      </w:r>
      <w:proofErr w:type="spell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городского значения. В малых городах и сельских поселениях, как правило, формируется единый общественный центр, дополняемый объектами повседневного пользования в жилой застройке.</w:t>
      </w:r>
    </w:p>
    <w:p w:rsidR="00804E82" w:rsidRPr="00B66D54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Общественно-деловые зоны следует формировать как центры деловой, финансовой и общественной активности и размещать в центральных частях городов, на территориях, прилегающих к магистральным улицам, общественно-транспортным узлам, промышленным предприятиям и другим объектам массового посещения.</w:t>
      </w:r>
    </w:p>
    <w:p w:rsidR="00804E82" w:rsidRPr="009542E5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По типу застройки и составу размещаемых объектов общественно-деловые зоны городов могут подразделяться на многофункциональные (общегородские и районные) зоны и зоны специализированной общественной застройки.</w:t>
      </w:r>
      <w:r w:rsidRPr="009542E5">
        <w:rPr>
          <w:rFonts w:ascii="Times New Roman" w:hAnsi="Times New Roman" w:cs="Times New Roman"/>
          <w:sz w:val="28"/>
          <w:szCs w:val="28"/>
          <w:lang w:val="ru-RU"/>
        </w:rPr>
        <w:t xml:space="preserve">  </w:t>
      </w:r>
    </w:p>
    <w:p w:rsidR="00804E82" w:rsidRPr="00B66D54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gramStart"/>
      <w:r w:rsidRPr="00B66D54">
        <w:rPr>
          <w:rFonts w:ascii="Times New Roman" w:hAnsi="Times New Roman" w:cs="Times New Roman"/>
          <w:sz w:val="28"/>
          <w:szCs w:val="28"/>
          <w:lang w:val="ru-RU"/>
        </w:rPr>
        <w:t>В многофункциональных (общегородских и районных) зонах, предназначенных для формирования системы общественных центров с наиболее широким составом функций, высокой плотностью застройки при минимальных размерах земельных участков, преимущественно размещаются предприятия торговли и общественного питания, учреждения управления, бизнеса, науки, культуры и другие объекты городского и районного значения, жилые здания с необходимыми учреждениями обслуживания, а также места приложения труда и другие объекты, не требующие</w:t>
      </w:r>
      <w:proofErr w:type="gramEnd"/>
      <w:r w:rsidRPr="00B66D54">
        <w:rPr>
          <w:rFonts w:ascii="Times New Roman" w:hAnsi="Times New Roman" w:cs="Times New Roman"/>
          <w:sz w:val="28"/>
          <w:szCs w:val="28"/>
          <w:lang w:val="ru-RU"/>
        </w:rPr>
        <w:t xml:space="preserve"> больших земельных участков (как правило, не более 1,0 га), и устройства санитарно-защитных разрывов шириной более 25 м.</w:t>
      </w:r>
    </w:p>
    <w:p w:rsidR="00804E82" w:rsidRPr="00B66D54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Общественный центр жилого района рекомендуется совмещать с остановками городского транспорта, обеспечивая при этом нормативное время его доступности для жителей - не превышающем 15 минут.</w:t>
      </w:r>
    </w:p>
    <w:p w:rsidR="00804E82" w:rsidRPr="00B66D54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lastRenderedPageBreak/>
        <w:t>Общественный центр жилого района следует формировать, как правило, объектами периодического обслуживания, размещаемыми на участках общественной застройки, участках и в группах смешанной жилой застройки.</w:t>
      </w:r>
    </w:p>
    <w:p w:rsidR="00804E82" w:rsidRPr="00B66D54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B66D54">
        <w:rPr>
          <w:rFonts w:ascii="Times New Roman" w:hAnsi="Times New Roman" w:cs="Times New Roman"/>
          <w:sz w:val="28"/>
          <w:szCs w:val="28"/>
          <w:lang w:val="ru-RU"/>
        </w:rPr>
        <w:t>В состав центра, кроме учреждений торговли, культуры, искусства, как правило, следует включать парк и спортивный комплекс.</w:t>
      </w:r>
    </w:p>
    <w:p w:rsidR="00804E82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Земельные участки из земель общего пользования могут предоставляться гражданам и юридическим лицам во временное землепользование под размещение сооружений облегченного типа (торговые палатки, киоски, рекламные сооружения и другие объекты сервиса) без ущерба для общего пользования. </w:t>
      </w:r>
      <w:proofErr w:type="gramStart"/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этом предоставление участков из состава земель общего пользования, в том числе на обочинах дорог (улиц, проездов), для размещения рынков, платных автостоянок (автопарковок), за исключением платных автостоянок (автопарковок), расположенных в полосах отвода улиц города республиканского значения, столицы, в соответствии с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>законодательными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</w:t>
      </w: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актами об особом статусе города Алматы и статусе столицы Республики Казахстан не допускается. </w:t>
      </w:r>
      <w:proofErr w:type="gramEnd"/>
    </w:p>
    <w:p w:rsidR="00804E82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Земельные участки из земель общего пользования могут предоставляться в частную собственность только после исключения их из состава земель общего пользования. </w:t>
      </w:r>
    </w:p>
    <w:p w:rsidR="00804E82" w:rsidRPr="00B66D54" w:rsidRDefault="00804E82" w:rsidP="00804E82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417E6F">
        <w:rPr>
          <w:rFonts w:ascii="Times New Roman" w:hAnsi="Times New Roman" w:cs="Times New Roman"/>
          <w:color w:val="000000"/>
          <w:sz w:val="28"/>
          <w:szCs w:val="28"/>
          <w:lang w:val="ru-RU"/>
        </w:rPr>
        <w:t>Из земель общего пользования, занятых и предназначенных под кладбища, на каждого умершего жителя поселения или лицо без определенного места жительства, умершее в данном поселении, для захоронения бесплатно выделяется земельный участок не менее шести квадратных метров</w:t>
      </w:r>
    </w:p>
    <w:p w:rsidR="00804E82" w:rsidRPr="00804E82" w:rsidRDefault="00804E82" w:rsidP="00804E82">
      <w:pPr>
        <w:rPr>
          <w:lang w:val="ru-RU"/>
        </w:rPr>
      </w:pPr>
    </w:p>
    <w:p w:rsidR="00536241" w:rsidRPr="00804E82" w:rsidRDefault="00804E82">
      <w:pPr>
        <w:rPr>
          <w:lang w:val="ru-RU"/>
        </w:rPr>
      </w:pPr>
      <w:bookmarkStart w:id="0" w:name="_GoBack"/>
      <w:bookmarkEnd w:id="0"/>
    </w:p>
    <w:sectPr w:rsidR="00536241" w:rsidRPr="00804E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5756"/>
    <w:rsid w:val="00303F8C"/>
    <w:rsid w:val="00765756"/>
    <w:rsid w:val="00804E82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E82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4E82"/>
    <w:rPr>
      <w:rFonts w:ascii="Consolas" w:eastAsia="Calibri" w:hAnsi="Consolas" w:cs="Consolas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619</Words>
  <Characters>3532</Characters>
  <Application>Microsoft Office Word</Application>
  <DocSecurity>0</DocSecurity>
  <Lines>29</Lines>
  <Paragraphs>8</Paragraphs>
  <ScaleCrop>false</ScaleCrop>
  <Company/>
  <LinksUpToDate>false</LinksUpToDate>
  <CharactersWithSpaces>4143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2016-02-18T08:26:00Z</dcterms:created>
  <dcterms:modified xsi:type="dcterms:W3CDTF">2016-02-18T08:30:00Z</dcterms:modified>
</cp:coreProperties>
</file>